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B79" w:rsidRPr="00B46B79" w:rsidRDefault="00231C9A" w:rsidP="00B46B79">
      <w:pPr>
        <w:jc w:val="center"/>
        <w:rPr>
          <w:sz w:val="28"/>
          <w:szCs w:val="28"/>
        </w:rPr>
      </w:pPr>
      <w:r w:rsidRPr="00231C9A">
        <w:rPr>
          <w:sz w:val="28"/>
          <w:szCs w:val="28"/>
        </w:rPr>
        <w:t xml:space="preserve">Synthèse et caractérisations de </w:t>
      </w:r>
      <w:proofErr w:type="spellStart"/>
      <w:r w:rsidRPr="00231C9A">
        <w:rPr>
          <w:sz w:val="28"/>
          <w:szCs w:val="28"/>
        </w:rPr>
        <w:t>borocarbures</w:t>
      </w:r>
      <w:proofErr w:type="spellEnd"/>
      <w:r w:rsidRPr="00231C9A">
        <w:rPr>
          <w:sz w:val="28"/>
          <w:szCs w:val="28"/>
        </w:rPr>
        <w:t xml:space="preserve"> ternaires de la forme </w:t>
      </w:r>
      <w:proofErr w:type="spellStart"/>
      <w:r w:rsidRPr="00231C9A">
        <w:rPr>
          <w:sz w:val="28"/>
          <w:szCs w:val="28"/>
        </w:rPr>
        <w:t>M</w:t>
      </w:r>
      <w:r w:rsidRPr="00231C9A">
        <w:rPr>
          <w:sz w:val="28"/>
          <w:szCs w:val="28"/>
          <w:vertAlign w:val="subscript"/>
        </w:rPr>
        <w:t>x</w:t>
      </w:r>
      <w:r w:rsidRPr="00231C9A">
        <w:rPr>
          <w:sz w:val="28"/>
          <w:szCs w:val="28"/>
        </w:rPr>
        <w:t>B</w:t>
      </w:r>
      <w:r w:rsidRPr="00231C9A">
        <w:rPr>
          <w:sz w:val="28"/>
          <w:szCs w:val="28"/>
          <w:vertAlign w:val="subscript"/>
        </w:rPr>
        <w:t>y</w:t>
      </w:r>
      <w:r w:rsidRPr="00231C9A">
        <w:rPr>
          <w:sz w:val="28"/>
          <w:szCs w:val="28"/>
        </w:rPr>
        <w:t>C</w:t>
      </w:r>
      <w:r w:rsidRPr="00231C9A">
        <w:rPr>
          <w:sz w:val="28"/>
          <w:szCs w:val="28"/>
          <w:vertAlign w:val="subscript"/>
        </w:rPr>
        <w:t>z</w:t>
      </w:r>
      <w:proofErr w:type="spellEnd"/>
      <w:r w:rsidRPr="00231C9A">
        <w:rPr>
          <w:sz w:val="28"/>
          <w:szCs w:val="28"/>
        </w:rPr>
        <w:t xml:space="preserve"> (avec M</w:t>
      </w:r>
      <w:r>
        <w:rPr>
          <w:sz w:val="28"/>
          <w:szCs w:val="28"/>
        </w:rPr>
        <w:t xml:space="preserve"> </w:t>
      </w:r>
      <w:r w:rsidRPr="00231C9A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231C9A">
        <w:rPr>
          <w:sz w:val="28"/>
          <w:szCs w:val="28"/>
        </w:rPr>
        <w:t>Al, Mg)</w:t>
      </w:r>
    </w:p>
    <w:p w:rsidR="00B46B79" w:rsidRDefault="00B46B79" w:rsidP="00C11D45">
      <w:pPr>
        <w:ind w:firstLine="708"/>
        <w:jc w:val="both"/>
      </w:pPr>
    </w:p>
    <w:p w:rsidR="00231C9A" w:rsidRDefault="00231C9A" w:rsidP="00231C9A">
      <w:pPr>
        <w:ind w:firstLine="708"/>
        <w:jc w:val="both"/>
      </w:pPr>
      <w:r>
        <w:t>Depuis sa création, le LMI est reconnu pour sa maîtrise de l’élaboration et de la</w:t>
      </w:r>
      <w:r>
        <w:t xml:space="preserve"> caractérisation structurale de </w:t>
      </w:r>
      <w:r>
        <w:t xml:space="preserve">composés binaires (BN, </w:t>
      </w:r>
      <w:proofErr w:type="spellStart"/>
      <w:r>
        <w:t>SiC</w:t>
      </w:r>
      <w:proofErr w:type="spellEnd"/>
      <w:r>
        <w:t>) et ternaires (</w:t>
      </w:r>
      <w:proofErr w:type="spellStart"/>
      <w:r>
        <w:t>Al</w:t>
      </w:r>
      <w:r w:rsidRPr="00231C9A">
        <w:rPr>
          <w:vertAlign w:val="subscript"/>
        </w:rPr>
        <w:t>x</w:t>
      </w:r>
      <w:r>
        <w:t>B</w:t>
      </w:r>
      <w:r w:rsidRPr="00231C9A">
        <w:rPr>
          <w:vertAlign w:val="subscript"/>
        </w:rPr>
        <w:t>y</w:t>
      </w:r>
      <w:r>
        <w:t>C</w:t>
      </w:r>
      <w:r w:rsidRPr="00231C9A">
        <w:rPr>
          <w:vertAlign w:val="subscript"/>
        </w:rPr>
        <w:t>z</w:t>
      </w:r>
      <w:proofErr w:type="spellEnd"/>
      <w:r>
        <w:t>, Al</w:t>
      </w:r>
      <w:r w:rsidRPr="00231C9A">
        <w:rPr>
          <w:vertAlign w:val="subscript"/>
        </w:rPr>
        <w:t>2</w:t>
      </w:r>
      <w:r>
        <w:t>MgC</w:t>
      </w:r>
      <w:r w:rsidRPr="00231C9A">
        <w:rPr>
          <w:vertAlign w:val="subscript"/>
        </w:rPr>
        <w:t>2</w:t>
      </w:r>
      <w:r>
        <w:t>). Depuis quelques années, les objectifs scientifiques</w:t>
      </w:r>
      <w:r>
        <w:t xml:space="preserve"> du </w:t>
      </w:r>
      <w:r>
        <w:t>laboratoire s’orientent vers l’étude des couches minces et des interfaces et surtout vers la conception de nouvelles</w:t>
      </w:r>
      <w:r>
        <w:t xml:space="preserve"> </w:t>
      </w:r>
      <w:proofErr w:type="spellStart"/>
      <w:r>
        <w:t>hétérostructures</w:t>
      </w:r>
      <w:proofErr w:type="spellEnd"/>
      <w:r>
        <w:t xml:space="preserve"> complexes. Les </w:t>
      </w:r>
      <w:proofErr w:type="spellStart"/>
      <w:r>
        <w:t>borocarbures</w:t>
      </w:r>
      <w:proofErr w:type="spellEnd"/>
      <w:r>
        <w:t xml:space="preserve"> ternaires de la forme </w:t>
      </w:r>
      <w:proofErr w:type="spellStart"/>
      <w:r>
        <w:t>M</w:t>
      </w:r>
      <w:r w:rsidRPr="00231C9A">
        <w:rPr>
          <w:vertAlign w:val="subscript"/>
        </w:rPr>
        <w:t>x</w:t>
      </w:r>
      <w:r>
        <w:t>B</w:t>
      </w:r>
      <w:r w:rsidRPr="00231C9A">
        <w:rPr>
          <w:vertAlign w:val="subscript"/>
        </w:rPr>
        <w:t>y</w:t>
      </w:r>
      <w:r>
        <w:t>C</w:t>
      </w:r>
      <w:r w:rsidRPr="00231C9A">
        <w:rPr>
          <w:vertAlign w:val="subscript"/>
        </w:rPr>
        <w:t>z</w:t>
      </w:r>
      <w:proofErr w:type="spellEnd"/>
      <w:r>
        <w:t xml:space="preserve"> (avec M</w:t>
      </w:r>
      <w:r>
        <w:t xml:space="preserve"> </w:t>
      </w:r>
      <w:r>
        <w:t>=</w:t>
      </w:r>
      <w:r>
        <w:t xml:space="preserve"> </w:t>
      </w:r>
      <w:r>
        <w:t>Al, Mg) ont été donc</w:t>
      </w:r>
      <w:r>
        <w:t xml:space="preserve"> identifiés </w:t>
      </w:r>
      <w:r>
        <w:t>comme présentant un grand intérêt pour les équipes COM, MBD et TMP du laboratoire.</w:t>
      </w:r>
    </w:p>
    <w:p w:rsidR="00231C9A" w:rsidRDefault="00231C9A" w:rsidP="00231C9A">
      <w:pPr>
        <w:ind w:firstLine="708"/>
        <w:jc w:val="both"/>
      </w:pPr>
      <w:r>
        <w:t>De manière générale, ces composés sont assez méconnus tant du point de vue</w:t>
      </w:r>
      <w:r>
        <w:t xml:space="preserve"> de leur structure que de leurs </w:t>
      </w:r>
      <w:r>
        <w:t>propriétés, en grande partie parce qu’ils sont difficiles à élaborer sous forme de cristaux de bonne qualité et de</w:t>
      </w:r>
      <w:r>
        <w:t xml:space="preserve"> </w:t>
      </w:r>
      <w:r>
        <w:t>pureté suffisante. En associant, d’une part, les compétences reconnues de l’équipe TMP en synthèse</w:t>
      </w:r>
      <w:r>
        <w:t xml:space="preserve">/caractérisation </w:t>
      </w:r>
      <w:r>
        <w:t xml:space="preserve">de ces phases et d’autre part, celles de l’équipe COM dans le domaine de l’épitaxie sur </w:t>
      </w:r>
      <w:proofErr w:type="spellStart"/>
      <w:r>
        <w:t>SiC</w:t>
      </w:r>
      <w:proofErr w:type="spellEnd"/>
      <w:r>
        <w:t>, on peut envisager</w:t>
      </w:r>
      <w:r>
        <w:t xml:space="preserve"> </w:t>
      </w:r>
      <w:r>
        <w:t xml:space="preserve">d’obtenir ces </w:t>
      </w:r>
      <w:proofErr w:type="spellStart"/>
      <w:r>
        <w:t>borocarbures</w:t>
      </w:r>
      <w:proofErr w:type="spellEnd"/>
      <w:r>
        <w:t xml:space="preserve"> sous forme de cristaux et de couches minces de très haute pureté.</w:t>
      </w:r>
    </w:p>
    <w:p w:rsidR="00231C9A" w:rsidRDefault="00231C9A" w:rsidP="00231C9A">
      <w:pPr>
        <w:ind w:firstLine="708"/>
        <w:jc w:val="both"/>
      </w:pPr>
      <w:r>
        <w:t>L’équipe TMP réalise dès aujourd’hui la synthèse haute température de ces p</w:t>
      </w:r>
      <w:r>
        <w:t xml:space="preserve">hases par croissance en solvant liquide </w:t>
      </w:r>
      <w:r>
        <w:t>en vue d’une caractérisation étendue, incluant notamment la mesure des propriétés thermodynamiques. La base</w:t>
      </w:r>
      <w:r>
        <w:t xml:space="preserve"> </w:t>
      </w:r>
      <w:r>
        <w:t>des données thermodynamiques qui résultera in-fine de ces travaux sera un outil précieux pour guider l’équipe</w:t>
      </w:r>
      <w:r>
        <w:t xml:space="preserve"> COM </w:t>
      </w:r>
      <w:r>
        <w:t xml:space="preserve">sur les conditions de réalisation de dépôts de ces phases par épitaxie sur </w:t>
      </w:r>
      <w:proofErr w:type="spellStart"/>
      <w:r>
        <w:t>SiC</w:t>
      </w:r>
      <w:proofErr w:type="spellEnd"/>
      <w:r>
        <w:t>. Les couches minces et cristaux de</w:t>
      </w:r>
      <w:r>
        <w:t xml:space="preserve"> </w:t>
      </w:r>
      <w:r>
        <w:t>haute pureté élaborés respectivement par l’équipe COM et l’équipe TMP seront à la base d’une étude poussée</w:t>
      </w:r>
      <w:r>
        <w:t xml:space="preserve"> visant </w:t>
      </w:r>
      <w:r>
        <w:t xml:space="preserve">à déterminer avec précision les paramètres </w:t>
      </w:r>
      <w:r>
        <w:t xml:space="preserve">électroniques de ces matériaux. </w:t>
      </w:r>
      <w:r>
        <w:t>L'objectif est non seulement de déterminer le potentiel de chacun de ces semi-co</w:t>
      </w:r>
      <w:r>
        <w:t xml:space="preserve">nducteurs pour des applications en </w:t>
      </w:r>
      <w:r>
        <w:t xml:space="preserve">électronique mais aussi d'explorer les propriétés des hétérojonctions </w:t>
      </w:r>
      <w:proofErr w:type="spellStart"/>
      <w:r>
        <w:t>borocarbures</w:t>
      </w:r>
      <w:proofErr w:type="spellEnd"/>
      <w:r>
        <w:t xml:space="preserve"> /</w:t>
      </w:r>
      <w:proofErr w:type="spellStart"/>
      <w:r>
        <w:t>SiC</w:t>
      </w:r>
      <w:proofErr w:type="spellEnd"/>
      <w:r>
        <w:t xml:space="preserve"> et plus particulièrement la</w:t>
      </w:r>
      <w:r>
        <w:t xml:space="preserve"> </w:t>
      </w:r>
      <w:r>
        <w:t>possibilité de faire du "</w:t>
      </w:r>
      <w:proofErr w:type="spellStart"/>
      <w:r>
        <w:t>bandgap</w:t>
      </w:r>
      <w:proofErr w:type="spellEnd"/>
      <w:r>
        <w:t xml:space="preserve"> engineering" 100% carbure.</w:t>
      </w:r>
    </w:p>
    <w:p w:rsidR="00231C9A" w:rsidRDefault="00231C9A" w:rsidP="00231C9A">
      <w:pPr>
        <w:ind w:firstLine="708"/>
        <w:jc w:val="both"/>
      </w:pPr>
      <w:r>
        <w:t xml:space="preserve">L'équipe MBD, qui développe depuis deux ans une recherche poussée sur les </w:t>
      </w:r>
      <w:proofErr w:type="spellStart"/>
      <w:r>
        <w:t>hét</w:t>
      </w:r>
      <w:r>
        <w:t>érostructures</w:t>
      </w:r>
      <w:proofErr w:type="spellEnd"/>
      <w:r>
        <w:t xml:space="preserve"> bidimensionnelles de </w:t>
      </w:r>
      <w:r>
        <w:t xml:space="preserve">type Van der </w:t>
      </w:r>
      <w:proofErr w:type="spellStart"/>
      <w:r>
        <w:t>Waals</w:t>
      </w:r>
      <w:proofErr w:type="spellEnd"/>
      <w:r>
        <w:t xml:space="preserve"> est très intéressée par la phase MgB2C2 car elle présente une structure cristalline</w:t>
      </w:r>
      <w:r>
        <w:t xml:space="preserve"> </w:t>
      </w:r>
      <w:r>
        <w:t xml:space="preserve">orthorhombique bidimensionnelle proche du BN et du </w:t>
      </w:r>
      <w:proofErr w:type="spellStart"/>
      <w:proofErr w:type="gramStart"/>
      <w:r>
        <w:t>borophène</w:t>
      </w:r>
      <w:proofErr w:type="spellEnd"/>
      <w:r>
        <w:t xml:space="preserve"> !.</w:t>
      </w:r>
      <w:proofErr w:type="gramEnd"/>
      <w:r>
        <w:t xml:space="preserve"> Les </w:t>
      </w:r>
      <w:proofErr w:type="spellStart"/>
      <w:r>
        <w:t>borocarbures</w:t>
      </w:r>
      <w:proofErr w:type="spellEnd"/>
      <w:r>
        <w:t xml:space="preserve"> synthétisés par l'équipe COM</w:t>
      </w:r>
      <w:r>
        <w:t xml:space="preserve"> </w:t>
      </w:r>
      <w:r>
        <w:t>(couches minces) et par l’équipe TMP (cristaux 3D) pourront être également utilisés avantageusement comme</w:t>
      </w:r>
      <w:r>
        <w:t xml:space="preserve"> </w:t>
      </w:r>
      <w:r>
        <w:t>substrat pour la croissance ALD d’</w:t>
      </w:r>
      <w:proofErr w:type="spellStart"/>
      <w:r>
        <w:t>hétérostructures</w:t>
      </w:r>
      <w:proofErr w:type="spellEnd"/>
      <w:r>
        <w:t xml:space="preserve"> innovantes à base de carbone.</w:t>
      </w:r>
    </w:p>
    <w:p w:rsidR="00231C9A" w:rsidRDefault="00231C9A" w:rsidP="00231C9A">
      <w:pPr>
        <w:ind w:firstLine="708"/>
        <w:jc w:val="both"/>
      </w:pPr>
      <w:r>
        <w:t>Dans ce domaine, il s’agit ici de la nouvelle orientation thématique de l’Unité po</w:t>
      </w:r>
      <w:r>
        <w:t xml:space="preserve">ur les 5 ans à venir. Ce projet </w:t>
      </w:r>
      <w:r>
        <w:t>bénéficie d’un environnement extrêmement favorable (</w:t>
      </w:r>
      <w:proofErr w:type="spellStart"/>
      <w:r>
        <w:t>Flagship</w:t>
      </w:r>
      <w:proofErr w:type="spellEnd"/>
      <w:r>
        <w:t xml:space="preserve"> Graphene, réseau européen sur le </w:t>
      </w:r>
      <w:proofErr w:type="spellStart"/>
      <w:r>
        <w:t>SiC</w:t>
      </w:r>
      <w:proofErr w:type="spellEnd"/>
      <w:r>
        <w:t xml:space="preserve"> et</w:t>
      </w:r>
      <w:r>
        <w:t xml:space="preserve"> </w:t>
      </w:r>
      <w:r>
        <w:t xml:space="preserve">nombreuses collaborations nationales et internationales). </w:t>
      </w:r>
    </w:p>
    <w:p w:rsidR="008D418F" w:rsidRDefault="00231C9A" w:rsidP="00231C9A">
      <w:pPr>
        <w:ind w:firstLine="708"/>
        <w:jc w:val="both"/>
      </w:pPr>
      <w:r>
        <w:t>Le recrutement d’un CR dans l’équipe TMP, centré sur la</w:t>
      </w:r>
      <w:r>
        <w:t xml:space="preserve"> </w:t>
      </w:r>
      <w:r>
        <w:t>synthèse et la caractérisation de ces pha</w:t>
      </w:r>
      <w:r>
        <w:t xml:space="preserve">ses </w:t>
      </w:r>
      <w:r>
        <w:t xml:space="preserve">s’inscrit dans </w:t>
      </w:r>
      <w:r>
        <w:t xml:space="preserve">la volonté </w:t>
      </w:r>
      <w:r>
        <w:t xml:space="preserve">d’afficher le LMI comme un laboratoire incontournable de la recherche sur les </w:t>
      </w:r>
      <w:proofErr w:type="spellStart"/>
      <w:r>
        <w:t>hétérostructures</w:t>
      </w:r>
      <w:proofErr w:type="spellEnd"/>
      <w:r>
        <w:t xml:space="preserve"> 2D.</w:t>
      </w:r>
    </w:p>
    <w:p w:rsidR="00C11D45" w:rsidRDefault="00C11D45" w:rsidP="00C11D45">
      <w:pPr>
        <w:ind w:firstLine="708"/>
        <w:jc w:val="both"/>
      </w:pPr>
    </w:p>
    <w:p w:rsidR="00C11D45" w:rsidRDefault="00C11D45" w:rsidP="00C11D45">
      <w:pPr>
        <w:ind w:firstLine="708"/>
        <w:jc w:val="both"/>
      </w:pPr>
      <w:r w:rsidRPr="00C11D45">
        <w:rPr>
          <w:u w:val="single"/>
        </w:rPr>
        <w:t>CONTACT :</w:t>
      </w:r>
      <w:r>
        <w:t xml:space="preserve"> Pr. A. BRIOUDE, Directeur du LMI</w:t>
      </w:r>
    </w:p>
    <w:p w:rsidR="00C11D45" w:rsidRDefault="00C11D45" w:rsidP="00C11D45">
      <w:pPr>
        <w:ind w:firstLine="708"/>
        <w:jc w:val="both"/>
      </w:pPr>
      <w:r>
        <w:t>Tél : 04 74 44 84 03</w:t>
      </w:r>
    </w:p>
    <w:p w:rsidR="00C11D45" w:rsidRDefault="00C11D45" w:rsidP="00165B81">
      <w:pPr>
        <w:ind w:firstLine="708"/>
        <w:jc w:val="both"/>
      </w:pPr>
      <w:r>
        <w:t xml:space="preserve">Courriel : </w:t>
      </w:r>
      <w:hyperlink r:id="rId4" w:history="1">
        <w:r w:rsidRPr="00413BE9">
          <w:rPr>
            <w:rStyle w:val="Lienhypertexte"/>
          </w:rPr>
          <w:t>arnaud.brioude@univ-lyon1.fr</w:t>
        </w:r>
      </w:hyperlink>
      <w:bookmarkStart w:id="0" w:name="_GoBack"/>
      <w:bookmarkEnd w:id="0"/>
    </w:p>
    <w:sectPr w:rsidR="00C11D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FE"/>
    <w:rsid w:val="00067EC2"/>
    <w:rsid w:val="00165B81"/>
    <w:rsid w:val="00231C9A"/>
    <w:rsid w:val="003C70FE"/>
    <w:rsid w:val="003F1BA6"/>
    <w:rsid w:val="00823C1A"/>
    <w:rsid w:val="00B46B79"/>
    <w:rsid w:val="00C1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FA7A"/>
  <w15:chartTrackingRefBased/>
  <w15:docId w15:val="{868219F5-A6BB-41B9-AEF5-0C946045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11D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naud.brioude@univ-lyon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brioude</dc:creator>
  <cp:keywords/>
  <dc:description/>
  <cp:lastModifiedBy>arnaud brioude</cp:lastModifiedBy>
  <cp:revision>3</cp:revision>
  <dcterms:created xsi:type="dcterms:W3CDTF">2021-09-22T09:14:00Z</dcterms:created>
  <dcterms:modified xsi:type="dcterms:W3CDTF">2021-09-22T09:14:00Z</dcterms:modified>
</cp:coreProperties>
</file>